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ECC25" w14:textId="77777777" w:rsidR="00F664CD" w:rsidRPr="00F664CD" w:rsidRDefault="00F664CD" w:rsidP="00F664CD">
      <w:pPr>
        <w:shd w:val="clear" w:color="auto" w:fill="FFFFFF"/>
        <w:spacing w:after="255" w:line="480" w:lineRule="atLeast"/>
        <w:outlineLvl w:val="0"/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</w:pPr>
      <w:r w:rsidRPr="00F664CD">
        <w:rPr>
          <w:rFonts w:ascii="Arial" w:eastAsia="Times New Roman" w:hAnsi="Arial" w:cs="Arial"/>
          <w:b/>
          <w:bCs/>
          <w:color w:val="4D4D4D"/>
          <w:kern w:val="36"/>
          <w:sz w:val="45"/>
          <w:szCs w:val="45"/>
          <w:lang w:eastAsia="ru-RU"/>
        </w:rPr>
        <w:t>Указ Президента РФ от 17 мая 2023 г. № 358 "О Стратегии комплексной безопасности детей в Российской Федерации на период до 2030 года"</w:t>
      </w:r>
    </w:p>
    <w:p w14:paraId="03BA8960" w14:textId="77777777" w:rsidR="00F664CD" w:rsidRPr="00F664CD" w:rsidRDefault="00F664CD" w:rsidP="00F664CD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18 мая 2023</w:t>
      </w:r>
    </w:p>
    <w:p w14:paraId="2634EADD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федеральными законами от 28 декабря 2010 г. № 390-ФЗ "О безопасности" и от 28 июня 2014 г. N 172-ФЗ "О стратегическом планировании в Российской Федерации" постановляю:</w:t>
      </w:r>
    </w:p>
    <w:p w14:paraId="5722E298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прилагаемую </w:t>
      </w:r>
      <w:hyperlink r:id="rId4" w:anchor="1000" w:history="1">
        <w:r w:rsidRPr="00F664C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Стратегию</w:t>
        </w:r>
      </w:hyperlink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комплексной безопасности детей в Российской Федерации на период до 2030 года (далее - Стратегия).</w:t>
      </w:r>
    </w:p>
    <w:p w14:paraId="705BD7E7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Правительству Российской Федерации:</w:t>
      </w:r>
    </w:p>
    <w:p w14:paraId="0E76AE55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в 6-месячный срок утвердить план мероприятий по реализации </w:t>
      </w:r>
      <w:hyperlink r:id="rId5" w:anchor="1000" w:history="1">
        <w:r w:rsidRPr="00F664C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Стратегии</w:t>
        </w:r>
      </w:hyperlink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14:paraId="7A0ABEA1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осуществлять контроль за реализацией </w:t>
      </w:r>
      <w:hyperlink r:id="rId6" w:anchor="1000" w:history="1">
        <w:r w:rsidRPr="00F664C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Стратегии</w:t>
        </w:r>
      </w:hyperlink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;</w:t>
      </w:r>
    </w:p>
    <w:p w14:paraId="094018D5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представлять Президенту Российской Федерации ежегодно доклад о ходе реализации </w:t>
      </w:r>
      <w:hyperlink r:id="rId7" w:anchor="1000" w:history="1">
        <w:r w:rsidRPr="00F664C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Стратегии</w:t>
        </w:r>
      </w:hyperlink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14:paraId="7B055E0B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Рекомендовать органам государственной власти субъектов Российской Федерации руководствоваться положениями </w:t>
      </w:r>
      <w:hyperlink r:id="rId8" w:anchor="1000" w:history="1">
        <w:r w:rsidRPr="00F664C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Стратегии</w:t>
        </w:r>
      </w:hyperlink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при осуществлении своей деятельности, в том числе при подготовке комплексных стратегических и иных программных документов по обеспечению безопасности детей.</w:t>
      </w:r>
    </w:p>
    <w:p w14:paraId="17F5D4D1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Настоящий Указ вступает в силу со дня его подписания.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567"/>
      </w:tblGrid>
      <w:tr w:rsidR="00F664CD" w:rsidRPr="00F664CD" w14:paraId="5F5FEBB2" w14:textId="77777777" w:rsidTr="00F664CD">
        <w:tc>
          <w:tcPr>
            <w:tcW w:w="2500" w:type="pct"/>
            <w:hideMark/>
          </w:tcPr>
          <w:p w14:paraId="4CF2237A" w14:textId="77777777" w:rsidR="00F664CD" w:rsidRPr="00F664CD" w:rsidRDefault="00F664CD" w:rsidP="00F66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14:paraId="0047D917" w14:textId="77777777" w:rsidR="00F664CD" w:rsidRPr="00F664CD" w:rsidRDefault="00F664CD" w:rsidP="00F66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14:paraId="7DE1E92C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Москва, Кремль</w:t>
      </w: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17 мая 2023 года</w:t>
      </w: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№ 358</w:t>
      </w:r>
    </w:p>
    <w:p w14:paraId="5EBB3F95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УТВЕРЖДЕНА</w:t>
      </w: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9" w:anchor="0" w:history="1">
        <w:r w:rsidRPr="00F664C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Указом</w:t>
        </w:r>
      </w:hyperlink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Президента</w:t>
      </w: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17 мая 2023 г. № 358</w:t>
      </w:r>
    </w:p>
    <w:p w14:paraId="5083280C" w14:textId="77777777" w:rsidR="00F664CD" w:rsidRPr="00F664CD" w:rsidRDefault="00F664CD" w:rsidP="00F664C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F664C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Стратегия</w:t>
      </w:r>
      <w:r w:rsidRPr="00F664C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комплексной безопасности детей в Российской Федерации</w:t>
      </w:r>
      <w:r w:rsidRPr="00F664C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на период до 2030 года</w:t>
      </w:r>
    </w:p>
    <w:p w14:paraId="52A423EF" w14:textId="77777777" w:rsidR="00F664CD" w:rsidRPr="00F664CD" w:rsidRDefault="00F664CD" w:rsidP="00F664C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F664C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I. Общие положения</w:t>
      </w:r>
    </w:p>
    <w:p w14:paraId="7E035DEA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1. Настоящая Стратегия является документом стратегического планирования, определяющим угрозы безопасности детей, а также цели, основные направления, задачи и механизмы реализации государственной политики Российской Федерации в </w:t>
      </w: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сфере обеспечения безопасности детей (далее - государственная политика в сфере обеспечения безопасности детей).</w:t>
      </w:r>
    </w:p>
    <w:p w14:paraId="6236CEE5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Настоящая Стратегия способствует созданию условий для принятия органами государственной власти и органами местного самоуправления решений, формирующих систему обеспечения комплексной безопасности детей, в том числе в части, касающейся выявления и предотвращения угроз безопасности детей, определения приоритетности и обеспечения эффективности мер, принимаемых при реализации государственной политики в сфере обеспечения безопасности детей.</w:t>
      </w:r>
    </w:p>
    <w:p w14:paraId="6BAC0ED1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Правовую основу настоящей Стратегии составляют Конституция Российской Федерации, Семейный кодекс Российской Федерации, федеральные законы от 24 июля 1998 г. N 124-ФЗ "Об основных гарантиях прав ребенка в Российской Федерации", от 29 декабря 2010 г. N 436-ФЗ "О защите детей от информации, причиняющей вред их здоровью и развитию", от 28 июня 2014 г. N 172-ФЗ "О стратегическом планировании в Российской Федерации" и другие федеральные законы, Стратегия национальной безопасности Российской Федерации, утвержденная Указом Президента Российской Федерации от 2 июля 2021 г. № 400 "О Стратегии национальной безопасности Российской Федерации", иные нормативные правовые акты Президента Российской Федерации и Правительства Российской Федерации, регулирующие правовое положение детей в Российской Федерации.</w:t>
      </w:r>
    </w:p>
    <w:p w14:paraId="42C149C8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Для целей настоящей Стратегии понятия "ребенок", "дети" и "несовершеннолетние" признаются равнозначными.</w:t>
      </w:r>
    </w:p>
    <w:p w14:paraId="0C386031" w14:textId="77777777" w:rsidR="00F664CD" w:rsidRPr="00F664CD" w:rsidRDefault="00F664CD" w:rsidP="00F664C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F664C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II. Оценка ситуации в сфере обеспечения безопасности детей</w:t>
      </w:r>
    </w:p>
    <w:p w14:paraId="69CEE5CE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Российская Федерация признает детство важным этапом развития человека и исходит из необходимости создания безопасных условий для реализации прав и законных интересов ребенка, подготовки детей к полноценной жизни в обществе, защиты детей от факторов, негативно влияющих на их физическое, интеллектуальное, психическое, духовное и нравственное развитие.</w:t>
      </w:r>
    </w:p>
    <w:p w14:paraId="4152FDE8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В целях совершенствования государственной политики в сфере защиты детства указом Президента Российской Федерации 2018 - 2027 годы объявлены Десятилетием детства.</w:t>
      </w:r>
    </w:p>
    <w:p w14:paraId="27E3809A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Реализация в Российской Федерации последовательной государственной политики в интересах детей за последние десять лет позволила наметить положительные тенденции в обеспечении благополучного и защищенного детства.</w:t>
      </w:r>
    </w:p>
    <w:p w14:paraId="5DC96D2F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В современных условиях к основным угрозам безопасности детей относятся:</w:t>
      </w:r>
    </w:p>
    <w:p w14:paraId="136E8ABB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снижение уровня благополучия детей и семей, имеющих детей;</w:t>
      </w:r>
    </w:p>
    <w:p w14:paraId="12CCD591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высокий уровень травматизма среди детей, приводящий к их смертности или инвалидизации;</w:t>
      </w:r>
    </w:p>
    <w:p w14:paraId="5729E6E7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вовлечение несовершеннолетних в преступную деятельность, совершение преступлений в отношении детей;</w:t>
      </w:r>
    </w:p>
    <w:p w14:paraId="7D8C13D7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4) распространение информации, представляющей опасность для детей, в том числе посредством информационно-телекоммуникационной сети "Интернет" (далее - сеть "Интернет");</w:t>
      </w:r>
    </w:p>
    <w:p w14:paraId="01E21CD7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5) изменение представлений о традиционных духовно-нравственных, в том числе семейных, ценностях.</w:t>
      </w:r>
    </w:p>
    <w:p w14:paraId="5A790FCA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В целях повышения благополучия детей и семей, имеющих детей, значительно увеличены расходы федерального бюджета и консолидированных бюджетов субъектов Российской Федерации на осуществление мер социальной поддержки детей и семей, имеющих детей в возрасте до 18 лет, при одновременном расширении перечня указанных мер.</w:t>
      </w:r>
    </w:p>
    <w:p w14:paraId="715F8E40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Особое внимание государства к проблемам сохранения жизни и здоровья детей на протяжении последнего десятилетия обеспечило устойчивую тенденцию к снижению уровня детской смертности и позволило сократить число случаев смерти детей как от внешних, так и от внутренних причин (в том числе от различных заболеваний) в два раза. Отмечается ежегодное снижение показателей младенческой смертности и смертности среди детей раннего возраста, а также сокращение случаев смерти детей в результате дорожно-транспортных происшествий.</w:t>
      </w:r>
    </w:p>
    <w:p w14:paraId="79E1243C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Наблюдается снижение уровня криминализации в подростковой среде. Доля несовершеннолетних в возрасте от 14 до 17 лет, совершивших преступления, в общей численности населения за последние десять лет сократилась в 2,5 раза. Отмечается уменьшение доли преступлений, совершенных несовершеннолетними или при их соучастии, в общей структуре преступности, а также снижение числа преступных деяний, направленных против детей.</w:t>
      </w:r>
    </w:p>
    <w:p w14:paraId="4D37FCB8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Ежегодно увеличивается доля детей, обучающихся по дополнительным общеобразовательным программам, в том числе по дополнительным общеразвивающим программам, дополнительным предпрофессиональным программам в области искусств, дополнительным образовательным программам спортивной подготовки, а также по дополнительным профессиональным программам, в общей численности детей, что положительно влияет на снижение уровня криминализации в подростковой среде.</w:t>
      </w:r>
    </w:p>
    <w:p w14:paraId="77E70079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Особое внимание уделяется вопросам поддержки семей, имеющих детей, и защиты прав детей, находящихся в трудной жизненной ситуации. Наблюдается положительная динамика сокращения численности детей-сирот и детей, оставшихся без попечения родителей, и их семейного устройства.</w:t>
      </w:r>
    </w:p>
    <w:p w14:paraId="740A15CB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По-прежнему нуждается в совершенствовании деятельность органов государственной власти, органов местного самоуправления и институтов гражданского общества, направленная на консолидацию усилий по устранению угроз жизни и здоровью детей, их духовному, нравственному и физическому развитию.</w:t>
      </w:r>
    </w:p>
    <w:p w14:paraId="41F3060E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При реализации настоящей Стратегии выработка комплексных решений органами государственной власти, органами местного самоуправления и институтами гражданского общества осуществляется с учетом сезонной и возрастной специфики причин детской смертности.</w:t>
      </w:r>
    </w:p>
    <w:p w14:paraId="233C23ED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16. Преобладающими внешними причинами смертности среди детей в возрасте до 17 лет включительно (97 процентов всех случаев) остаются дорожно-транспортные происшествия, утопление, удушение, отравление (в том числе алкоголем, медикаментами, средствами бытовой химии), падение с высоты, самоубийство, несчастные случаи в результате неосторожного обращения с огнем, несчастные случаи на транспорте, убийство. Около 8 процентов общего числа случаев смерти </w:t>
      </w: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детей составляют случаи самоубийства. Более 86 процентов случаев смерти детей в результате дорожно-транспортных происшествий происходят по вине водителей транспортных средств.</w:t>
      </w:r>
    </w:p>
    <w:p w14:paraId="553AF098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В связи с сохраняющимися угрозами возникновения чрезвычайных ситуаций природного и техногенного характера (лесные пожары, наводнения, паводки, аварии вследствие износа инженерно-технической и транспортной инфраструктуры) актуальными остаются причины детской смертности, связанные с недостаточным уровнем знания детьми и взрослыми основ безопасности жизнедеятельности, отсутствием у них навыков поведения в опасных, экстремальных и чрезвычайных ситуациях.</w:t>
      </w:r>
    </w:p>
    <w:p w14:paraId="512CEB95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Внутренними причинами детской смертности являются различные заболевания, в том числе инфекционные, риск возникновения которых снижается при принятии превентивных мер (популяризация здорового образа жизни, профилактические осмотры, иммунопрофилактика).</w:t>
      </w:r>
    </w:p>
    <w:p w14:paraId="43569057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Состояние современной инфраструктуры для детей, представляющей собой систему объектов (зданий, сооружений), созданных в целях обеспечения полноценной жизни, охраны здоровья, обучения, воспитания, отдыха и оздоровления детей, удовлетворения иных потребностей детей и семей, имеющих детей, с каждым годом все больше соответствует всем требованиям безопасности и доступности, в том числе для маломобильных категорий граждан. В целях предотвращения детской смертности и детского травматизма необходимо принятие дополнительных мер по ограничению доступа детей к аварийным и заброшенным зданиям и сооружениям, являющимся потенциальной угрозой безопасности детей.</w:t>
      </w:r>
    </w:p>
    <w:p w14:paraId="6AEC31F2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20. Угрозу здоровью детей представляют имеющиеся на современном рынке товары (детские игры и игрушки, товары для новорожденных, детское питание) и услуги для детей, не соответствующие требованиям к их качеству и безопасности, что обуславливает потребность в разработке государственных стандартов на новые виды товаров (включая применяемые для их производства материалы) и услуг для детей.</w:t>
      </w:r>
    </w:p>
    <w:p w14:paraId="0244F0AD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Дестабилизирующее влияние на общественные настроения, в том числе среди несовершеннолетних, оказывают радикальные и экстремистские проявления, а также преступления и правонарушения, направленные против детей либо совершаемые детьми или с их участием.</w:t>
      </w:r>
    </w:p>
    <w:p w14:paraId="29D1D5B8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Одной из важных проблем, связанных с совершением несовершеннолетними преступлений и вовлечением их в преступную (противоправную) деятельность, является потребление наркотических средств и психотропных веществ в немедицинских целях, а также алкогольной продукции.</w:t>
      </w:r>
    </w:p>
    <w:p w14:paraId="7200C883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23. Выросло количество преступлений с применением огнестрельного оружия, совершенных несовершеннолетними и в отношении их, из-за несоблюдения взрослыми правил хранения оружия и боеприпасов, а также из-за наличия возможности их незаконного приобретения.</w:t>
      </w:r>
    </w:p>
    <w:p w14:paraId="2319442D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Статистика преступлений, совершенных в отношении детей, показывает, что их большую часть составляют преступления против половой неприкосновенности и половой свободы личности, преступления, связанные с неисполнением обязанностей по воспитанию детей и уплате средств на их содержание, случаи вовлечения детей в преступную (противоправную) деятельность.</w:t>
      </w:r>
    </w:p>
    <w:p w14:paraId="1B592C1F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25. С учетом темпов развития информационных технологий особую актуальность приобретают угрозы безопасности детей в информационном пространстве. Деструктивное воздействие через средства массовой информации, сеть "Интернет" формирует негативную морально-психологическую атмосферу, способствует росту психических заболеваний, разрушает сложившиеся нормы нравственности, провоцирует противоправное поведение, наносит моральный вред, а также вред здоровью.</w:t>
      </w:r>
    </w:p>
    <w:p w14:paraId="46FE5676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Навязывание пересмотра базовых норм морали и информационное манипулирование стимулируют антиобщественное поведение и наносят значительный ущерб нравственному здоровью детей. Предпринимаемые недружественными иностранными государствами, а также террористическими и экстремистскими организациями, криминальными сообществами попытки ценностной дезориентации общества, формирования в обществе ощущения неопределенности и нестабильности, искажения традиционных духовно-нравственных, в том числе семейных, ценностей негативно влияют на качество среды, в которой развивается личность ребенка.</w:t>
      </w:r>
    </w:p>
    <w:p w14:paraId="2647C55C" w14:textId="77777777" w:rsidR="00F664CD" w:rsidRPr="00F664CD" w:rsidRDefault="00F664CD" w:rsidP="00F664C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F664C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III. Цели, основные направления и задачи государственной политики в сфере обеспечения безопасности детей</w:t>
      </w:r>
    </w:p>
    <w:p w14:paraId="2A6B21C1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Целями государственной политики в сфере обеспечения безопасности детей являются:</w:t>
      </w:r>
    </w:p>
    <w:p w14:paraId="6AFABFF4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снижение уровня детской смертности и детского травматизма, сохранение здоровья детей;</w:t>
      </w:r>
    </w:p>
    <w:p w14:paraId="30A2E17D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защита и обеспечение интересов детей и семей, имеющих детей, во всех сферах жизнедеятельности;</w:t>
      </w:r>
    </w:p>
    <w:p w14:paraId="73B136F9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воспитание гармонично развитой и социально ответственной личности на основе традиционных российских духовно-нравственных ценностей, исторических и национально-культурных традиций.</w:t>
      </w:r>
    </w:p>
    <w:p w14:paraId="7096E1FE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Основными направлениями реализации государственной политики в сфере обеспечения безопасности детей являются:</w:t>
      </w:r>
    </w:p>
    <w:p w14:paraId="6768D112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сбережение детей, укрепление благополучия семей, имеющих детей;</w:t>
      </w:r>
    </w:p>
    <w:p w14:paraId="3B298CDC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развитие современной безопасной инфраструктуры для детей, формирование условий для активного участия детей, в том числе детей-инвалидов и детей с ограниченными возможностями здоровья, в жизни общества;</w:t>
      </w:r>
    </w:p>
    <w:p w14:paraId="440DAE49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профилактика преступлений, совершаемых несовершеннолетними и в отношении их;</w:t>
      </w:r>
    </w:p>
    <w:p w14:paraId="5BE4029B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4) формирование безопасной информационной среды для детей;</w:t>
      </w:r>
    </w:p>
    <w:p w14:paraId="5544D737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5) укрепление института семьи, сохранение и поддержка традиционных российских духовно-нравственных, в том числе семейных, ценностей.</w:t>
      </w:r>
    </w:p>
    <w:p w14:paraId="4D0129D4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Основными задачами в сфере сбережения детей и укрепления благополучия семей, имеющих детей, являются:</w:t>
      </w:r>
    </w:p>
    <w:p w14:paraId="40AE837B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1) обеспечение достойного уровня жизни детей, благополучия семей, имеющих детей, включая адресную поддержку детей и семей, имеющих детей, оказавшихся в трудной жизненной ситуации;</w:t>
      </w:r>
    </w:p>
    <w:p w14:paraId="01F6DAE2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формирование и поддержка навыков здорового образа жизни у детей и семей, имеющих детей, популяризация культуры здоровья семьи как базовой ценности;</w:t>
      </w:r>
    </w:p>
    <w:p w14:paraId="7637B15E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формирование у детей представления о безопасном образе жизни, реализация мер, направленных на освоение детьми навыков поведения в опасных, экстремальных и чрезвычайных ситуациях, обучение детей безопасному поведению в быту, на объектах инфраструктуры, на природе, на дороге и на транспорте;</w:t>
      </w:r>
    </w:p>
    <w:p w14:paraId="519C55DE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4) повышение эффективности деятельности по поиску пропавших детей;</w:t>
      </w:r>
    </w:p>
    <w:p w14:paraId="7596F3A5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5) повышение уровня защищенности детей от дорожно-транспортных происшествий и их последствий, в том числе при организации перевозок несовершеннолетних;</w:t>
      </w:r>
    </w:p>
    <w:p w14:paraId="3B0E0484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6) обеспечение оказания доступной и качественной медицинской помощи детям, в том числе реализация мероприятий, направленных на раннее выявление заболеваний, иммунопрофилактику инфекционных заболеваний, снижение инвалидизации детей, повышение роли государства в лечении и лекарственном обеспечении детей, страдающих тяжелыми жизнеугрожающими и хроническими заболеваниями, в том числе редкими (орфанными) заболеваниями;</w:t>
      </w:r>
    </w:p>
    <w:p w14:paraId="23D0144C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7) повышение эффективности мероприятий, направленных на профилактику потребления алкогольной, спиртосодержащей и никотинсодержащей продукции, а также на профилактику и раннее выявление незаконного потребления наркотических средств и психотропных веществ несовершеннолетними;</w:t>
      </w:r>
    </w:p>
    <w:p w14:paraId="00A76102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8) профилактика самоубийств среди детей;</w:t>
      </w:r>
    </w:p>
    <w:p w14:paraId="30414273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9) совершенствование законодательства в сфере суррогатного материнства, развитие механизмов защиты прав и законных интересов детей, рожденных на территории Российской Федерации суррогатными матерями.</w:t>
      </w:r>
    </w:p>
    <w:p w14:paraId="529EFC83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30. Основными задачами в сфере развития современной безопасной инфраструктуры для детей, формирования условий для активного участия детей, в том числе детей-инвалидов и детей с ограниченными возможностями здоровья, в жизни общества являются:</w:t>
      </w:r>
    </w:p>
    <w:p w14:paraId="3849FE8D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комплексный анализ состояния современной инфраструктуры для детей с учетом требований, предъявляемых к ее безопасности, формирование прогнозной оценки перспектив и направлений ее развития;</w:t>
      </w:r>
    </w:p>
    <w:p w14:paraId="09B73800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обеспечение безопасных условий для проведения досуга (в том числе в период каникул), для социализации, воспитания, физического, интеллектуального, психического, духовного и нравственного развития детей, а также для их социальной адаптации и реабилитации;</w:t>
      </w:r>
    </w:p>
    <w:p w14:paraId="54EC0422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обеспечение доступности для детей объектов социальной инфраструктуры в сфере здравоохранения, образования, культуры, детско-юношеского спорта, транспорта, отдыха детей и их оздоровления и в иных сферах;</w:t>
      </w:r>
    </w:p>
    <w:p w14:paraId="7D6765AA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4) реализация мероприятий, направленных на повышение уровня антитеррористической, противопожарной, эпидемиологической и иной защищенности жилых помещений и объектов социальной и транспортной инфраструктуры, а также на ограничение доступа детей к аварийным и заброшенным зданиям и сооружениям;</w:t>
      </w:r>
    </w:p>
    <w:p w14:paraId="02B41862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5) благоустройство дворовых территорий и парковых зон, в том числе за счет создания безопасных игровых и физкультурных площадок;</w:t>
      </w:r>
    </w:p>
    <w:p w14:paraId="52181130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6) повышение доступности, качества и безопасности товаров (в том числе продуктов питания) и услуг для детей;</w:t>
      </w:r>
    </w:p>
    <w:p w14:paraId="00583104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7) оказание родителям (законным представителям) детей психолого-педагогической, методической и консультативной помощи по вопросам образования и воспитания детей;</w:t>
      </w:r>
    </w:p>
    <w:p w14:paraId="525D1103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8) развитие инфраструктуры социальных служб, обеспечивающих оказание доступной и качественной помощи детям и семьям, имеющим детей, находящимся в трудной жизненной ситуации;</w:t>
      </w:r>
    </w:p>
    <w:p w14:paraId="57628086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9) реализация общих требований к обеспечению безопасности детей, регламентация ответственности за их жизнь и здоровье при проведении мероприятий на природе.</w:t>
      </w:r>
    </w:p>
    <w:p w14:paraId="78E97423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31. Основными задачами в сфере профилактики преступлений, совершаемых несовершеннолетними и в отношении их, являются:</w:t>
      </w:r>
    </w:p>
    <w:p w14:paraId="2F194C4A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развитие системы профилактики антиобщественного и противоправного поведения несовершеннолетних;</w:t>
      </w:r>
    </w:p>
    <w:p w14:paraId="78908A2C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реализация восстановительных технологий при работе с детьми (в том числе совершившими общественно опасные деяния, но не достигшими возраста, с которого наступает уголовная ответственность), включая развитие служб медиации (примирения) в организациях, осуществляющих образовательную деятельность;</w:t>
      </w:r>
    </w:p>
    <w:p w14:paraId="5C11AB46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профилактика агрессивного поведения детей и их травли;</w:t>
      </w:r>
    </w:p>
    <w:p w14:paraId="2CE48ED9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4) совершенствование механизмов оказания своевременной правовой и психолого-педагогической помощи детям и их родителям (законным представителям), в том числе в случае нарушения прав и законных интересов детей;</w:t>
      </w:r>
    </w:p>
    <w:p w14:paraId="5748DC51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5) формирование у детей осознанного негативного отношения к незаконному потреблению наркотических средств и психотропных веществ, участию в их незаконном обороте;</w:t>
      </w:r>
    </w:p>
    <w:p w14:paraId="21390630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6) формирование у детей стойкого неприятия идеологии терроризма и экстремизма в различных их проявлениях, противодействие обострению межнациональных и межконфессиональных конфликтов среди детей;</w:t>
      </w:r>
    </w:p>
    <w:p w14:paraId="23AF3575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7) выявление и пресечение случаев незаконного приобретения детьми оружия, боеприпасов, взрывчатых веществ;</w:t>
      </w:r>
    </w:p>
    <w:p w14:paraId="13A29110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8) повышение эффективности мер по обеспечению контроля за соблюдением взрослыми правил хранения оружия и боеприпасов, ограничение доступа детей к местам их хранения;</w:t>
      </w:r>
    </w:p>
    <w:p w14:paraId="5EA3D832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9) противодействие вовлечению детей в деструктивные сообщества и преступные группировки;</w:t>
      </w:r>
    </w:p>
    <w:p w14:paraId="4EA9D7A5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10) противодействие жестокому обращению с детьми, профилактика и пресечение преступлений в отношении детей, в том числе направленных против их половой неприкосновенности, обеспечение реабилитации пострадавших детей;</w:t>
      </w:r>
    </w:p>
    <w:p w14:paraId="64C2BAD8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11) совершенствование мер по обеспечению безопасности детей-сирот и детей, оставшихся без попечения родителей, находящихся в организациях для детей-сирот и детей, оставшихся без попечения родителей, и на воспитании в семьях граждан, в том числе изменение порядка подготовки кандидатов в замещающие родители;</w:t>
      </w:r>
    </w:p>
    <w:p w14:paraId="1D86CB82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12) повышение эффективности мер, направленных на сокращение рисков повторного совершения преступлений детьми;</w:t>
      </w:r>
    </w:p>
    <w:p w14:paraId="573A084D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13) обеспечение психологической безопасности детей, переживших кризисные состояния в связи с чрезвычайными ситуациями природного, техногенного и социального характера.</w:t>
      </w:r>
    </w:p>
    <w:p w14:paraId="685D5626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32. Основными задачами в сфере формирования безопасной информационной среды для детей являются:</w:t>
      </w:r>
    </w:p>
    <w:p w14:paraId="5FBEEA63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выявление, предупреждение и пресечение угроз информационной безопасности детей, осуществляемые в том числе при участии организаций, деятельность которых ориентирована на достижение общественно значимых целей, и с использованием их современных аппаратно-программных комплексов;</w:t>
      </w:r>
    </w:p>
    <w:p w14:paraId="3A32B819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создание информационной продукции для детей, способствующей их ценностному, моральному, духовному, нравственному и личностному развитию;</w:t>
      </w:r>
    </w:p>
    <w:p w14:paraId="46CD72A5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реализация мероприятий в сфере информационной безопасности для детей и их родителей (законных представителей), педагогических работников организаций, осуществляющих образовательную деятельность;</w:t>
      </w:r>
    </w:p>
    <w:p w14:paraId="52B3FC6E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4) формирование у детей навыков самостоятельного, осознанного и ответственного использования информационной продукции;</w:t>
      </w:r>
    </w:p>
    <w:p w14:paraId="5DE7F5A8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5) государственная поддержка создания для детей произведений литературы и искусства, кинематографической, театральной, телевизионной и иной аудиовизуальной продукции, печатной продукции, продукции, распространяемой посредством сети "Интернет", которые направлены на сохранение традиционных российских духовно-нравственных ценностей, культуры, и обеспечение контроля за качеством указанной информационной продукции;</w:t>
      </w:r>
    </w:p>
    <w:p w14:paraId="26C804E0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6) защита детей от внешнего деструктивного информационно-психологического воздействия, внешней идейно-ценностной экспансии, совершенствование механизмов выявления и пресечения распространения противоправного контента в информационном пространстве;</w:t>
      </w:r>
    </w:p>
    <w:p w14:paraId="626FCCDB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7) профилактика, раннее выявление и пресечение правонарушений и преступлений, совершаемых с использованием информационных технологий в отношении детей или при участии детей.</w:t>
      </w:r>
    </w:p>
    <w:p w14:paraId="7612D256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33. Основными задачами в сфере укрепления института семьи, сохранения и поддержки традиционных российских духовно-нравственных, в том числе семейных, ценностей являются:</w:t>
      </w:r>
    </w:p>
    <w:p w14:paraId="4B1C12D8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формирование культуры семьи, имеющей детей, как базовой общественной ценности;</w:t>
      </w:r>
    </w:p>
    <w:p w14:paraId="0F0BCE00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реализация мероприятий, направленных на сохранение и укрепление традиционных российских духовно-нравственных, в том числе семейных, ценностей, повышение престижа отцовства и материнства, многопоколенной семьи и многодетности;</w:t>
      </w:r>
    </w:p>
    <w:p w14:paraId="52EA8E32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создание условий для межпоколенческого взаимодействия, обеспечение преемственности поколений;</w:t>
      </w:r>
    </w:p>
    <w:p w14:paraId="0B5DF6D9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4) развитие системы образования как основы формирования развитой и социально ответственной личности, стремящейся к личностному, духовному, нравственному, интеллектуальному и физическому совершенству, ориентированной на создание семьи, продолжение рода, сохранение семейных ценностей;</w:t>
      </w:r>
    </w:p>
    <w:p w14:paraId="2ED39EC7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5) духовно-нравственное и гражданско-патриотическое воспитание детей (на исторических и современных примерах), поддержка социально значимых инициатив, ориентированных на формирование у детей общероссийской гражданской идентичности, в том числе добровольческого движения;</w:t>
      </w:r>
    </w:p>
    <w:p w14:paraId="077EF7C3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6) защита и поддержка русского языка как государственного языка Российской Федерации, а также языков народов Российской Федерации как инструмента формирования и сохранения культурной идентичности и преемственности традиций народов Российской Федерации;</w:t>
      </w:r>
    </w:p>
    <w:p w14:paraId="2CF3A18C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7) совершенствование мер, направленных на сохранение русского языка и ограничение избыточного использования в публичном пространстве заимствованных слов, а также на противодействие использованию ненормативной лексики;</w:t>
      </w:r>
    </w:p>
    <w:p w14:paraId="19894A0F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8) государственная поддержка общественных проектов, ориентированных на популяризацию культурных, нравственных и семейных ценностей, гражданско-патриотическое воспитание детей и молодежи.</w:t>
      </w:r>
    </w:p>
    <w:p w14:paraId="42EADEE4" w14:textId="77777777" w:rsidR="00F664CD" w:rsidRPr="00F664CD" w:rsidRDefault="00F664CD" w:rsidP="00F664C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F664C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IV. Оценка уровня безопасности детей и ожидаемые результаты реализации настоящей Стратегии</w:t>
      </w:r>
    </w:p>
    <w:p w14:paraId="4775A892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34. Оценка уровня безопасности детей осуществляется по следующим показателям:</w:t>
      </w:r>
    </w:p>
    <w:p w14:paraId="07D0B76B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численность детей в Российской Федерации;</w:t>
      </w:r>
    </w:p>
    <w:p w14:paraId="6D193732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доля детей в общей численности населения;</w:t>
      </w:r>
    </w:p>
    <w:p w14:paraId="7B676342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численность детей-сирот и детей, оставшихся без попечения родителей;</w:t>
      </w:r>
    </w:p>
    <w:p w14:paraId="4857E2F9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4) численность детей-инвалидов;</w:t>
      </w:r>
    </w:p>
    <w:p w14:paraId="6EAB3801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5) число детей в возрасте до 17 лет, умерших от внешних причин смертности, на 100 тыс. детей указанного возраста;</w:t>
      </w:r>
    </w:p>
    <w:p w14:paraId="39907E7E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6) число детей, умерших в возрасте до 1 года, на 1 тыс. детей, родившихся живыми;</w:t>
      </w:r>
    </w:p>
    <w:p w14:paraId="775172A0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7) число детей, привитых от инфекционных заболеваний в рамках национального календаря профилактических прививок;</w:t>
      </w:r>
    </w:p>
    <w:p w14:paraId="0AA74F93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8) число детей в возрасте до 17 лет, умерших вследствие самоубийства, на 100 тыс. детей указанного возраста;</w:t>
      </w:r>
    </w:p>
    <w:p w14:paraId="4FA48029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9) число детей в возрасте до 16 лет, погибших в результате дорожно-транспортных происшествий;</w:t>
      </w:r>
    </w:p>
    <w:p w14:paraId="74D582DA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10) численность получающих социальную поддержку семей, имеющих детей;</w:t>
      </w:r>
    </w:p>
    <w:p w14:paraId="3E09DCDB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11) доля малоимущих семей, имеющих детей в возрасте до 18 лет, в общей численности семей, имеющих детей в возрасте до 18 лет;</w:t>
      </w:r>
    </w:p>
    <w:p w14:paraId="1B6A9A8C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12) доля детей в возрасте от 5 до 18 лет, обучающихся по дополнительным образовательным программам, в общей численности детей указанного возраста;</w:t>
      </w:r>
    </w:p>
    <w:p w14:paraId="63B7B04B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13) число детей в возрасте от 5 до 17 лет (включительно), обучающихся по дополнительным предпрофессиональным программам в области искусств;</w:t>
      </w:r>
    </w:p>
    <w:p w14:paraId="18F3195F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14) доля детей в возрасте от 3 до 18 лет, занимающихся физической культурой и спортом, в общей численности детей указанного возраста;</w:t>
      </w:r>
    </w:p>
    <w:p w14:paraId="4121091C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15) число детей, отдохнувших за лето в организациях отдыха детей и их оздоровления;</w:t>
      </w:r>
    </w:p>
    <w:p w14:paraId="2B674878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16) численность молодежной аудитории, пользующейся интернет-контентом, направленным на укрепление общероссийской гражданской идентичности и духовно-нравственных ценностей;</w:t>
      </w:r>
    </w:p>
    <w:p w14:paraId="34540082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17) число детей, освоивших образовательные программы в области информационной безопасности и (или) цифровой грамотности и (или) принявших участие в мероприятиях, посвященных этой тематике;</w:t>
      </w:r>
    </w:p>
    <w:p w14:paraId="15A437B2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18) число лиц в возрасте от 7 до 13 лет и от 14 до 35 лет, вовлеченных центрами (сообществами, объединениями) поддержки добровольчества (волонтерства) в добровольческую (волонтерскую) деятельность на территории субъекта Российской Федерации;</w:t>
      </w:r>
    </w:p>
    <w:p w14:paraId="57F9718B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19) доля детей в возрасте от 14 до 17 лет (включительно), совершивших преступления, в общей численности лиц, совершивших преступления;</w:t>
      </w:r>
    </w:p>
    <w:p w14:paraId="1785BF16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20) количество зарегистрированных преступлений по фактам неисполнения обязанностей по воспитанию несовершеннолетнего, сопряженных с жестоким обращением с несовершеннолетним (статья 156 Уголовного кодекса Российской Федерации);</w:t>
      </w:r>
    </w:p>
    <w:p w14:paraId="01005D74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21) количество зарегистрированных преступлений, совершенных в отношении детей.</w:t>
      </w:r>
    </w:p>
    <w:p w14:paraId="060DCFEF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35. Оценка эффективности реализации настоящей Стратегии осуществляется Правительством Российской Федерации по всем показателям, указанным в </w:t>
      </w:r>
      <w:hyperlink r:id="rId10" w:anchor="1034" w:history="1">
        <w:r w:rsidRPr="00F664C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пункте 34</w:t>
        </w:r>
      </w:hyperlink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настоящей Стратегии, в совокупности.</w:t>
      </w:r>
    </w:p>
    <w:p w14:paraId="5AEEBE6B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36. Перечень показателей, указанных в </w:t>
      </w:r>
      <w:hyperlink r:id="rId11" w:anchor="1034" w:history="1">
        <w:r w:rsidRPr="00F664CD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пункте 34</w:t>
        </w:r>
      </w:hyperlink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настоящей Стратегии, может уточняться по результатам мониторинга ее реализации.</w:t>
      </w:r>
    </w:p>
    <w:p w14:paraId="140BF5DC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37. Ожидаемыми результатами реализации настоящей Стратегии являются:</w:t>
      </w:r>
    </w:p>
    <w:p w14:paraId="29E3AB20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сбережение детей и увеличение их численности;</w:t>
      </w:r>
    </w:p>
    <w:p w14:paraId="1E28B8ED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снижение показателей младенческой и детской смертности;</w:t>
      </w:r>
    </w:p>
    <w:p w14:paraId="1B4B2ED2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снижение распространения хронических заболеваний среди детей;</w:t>
      </w:r>
    </w:p>
    <w:p w14:paraId="2E4FF626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4) увеличение числа детей, привитых от инфекционных заболеваний;</w:t>
      </w:r>
    </w:p>
    <w:p w14:paraId="4CA2CAB3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5) увеличение числа детей, обеспеченных здоровым питанием;</w:t>
      </w:r>
    </w:p>
    <w:p w14:paraId="1C470607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6) увеличение числа детей, обучающихся по физкультурно-оздоровительным программам;</w:t>
      </w:r>
    </w:p>
    <w:p w14:paraId="6BBEFB94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7) реализация образовательных программ, направленных на формирование у детей модели поведения, ориентированной на предотвращение распространения в обществе инфекций;</w:t>
      </w:r>
    </w:p>
    <w:p w14:paraId="18C65015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8) сокращение числа случаев смерти детей в результате дорожно-транспортных происшествий;</w:t>
      </w:r>
    </w:p>
    <w:p w14:paraId="0AFAFE17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9) увеличение доли детей разных возрастных категорий, занимающихся физической культурой и спортом, в общей численности детей соответствующих возрастных категорий;</w:t>
      </w:r>
    </w:p>
    <w:p w14:paraId="59F25E45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10) снижение уровня бедности семей, имеющих детей;</w:t>
      </w:r>
    </w:p>
    <w:p w14:paraId="42175375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11) сокращение числа детей-сирот и детей, оставшихся без попечения родителей;</w:t>
      </w:r>
    </w:p>
    <w:p w14:paraId="13E999E8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12) сокращение количества преступлений, совершаемых несовершеннолетними;</w:t>
      </w:r>
    </w:p>
    <w:p w14:paraId="03C20A10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13) повышение уровня информационной безопасности и цифровой грамотности детей;</w:t>
      </w:r>
    </w:p>
    <w:p w14:paraId="4608C4CE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14) сокращение числа преступлений, совершаемых в отношении детей;</w:t>
      </w:r>
    </w:p>
    <w:p w14:paraId="5972E721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15) сокращение числа детей, подвергающихся жестокому обращению и травле, в том числе в сети "Интернет";</w:t>
      </w:r>
    </w:p>
    <w:p w14:paraId="2819C417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16) сокращение объема информации, причиняющей вред здоровью и (или) развитию детей;</w:t>
      </w:r>
    </w:p>
    <w:p w14:paraId="7F847DCB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17) привлечение семей, имеющих детей, к участию в мероприятиях, направленных на укрепление традиционных семейных ценностей, престижа семьи, отцовства и материнства.</w:t>
      </w:r>
    </w:p>
    <w:p w14:paraId="18DAD3FA" w14:textId="77777777" w:rsidR="00F664CD" w:rsidRPr="00F664CD" w:rsidRDefault="00F664CD" w:rsidP="00F664CD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F664CD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V. Основные механизмы и этапы реализации настоящей Стратегии</w:t>
      </w:r>
    </w:p>
    <w:p w14:paraId="1E02E1C8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1038"/>
      <w:bookmarkStart w:id="2" w:name="1"/>
      <w:bookmarkEnd w:id="1"/>
      <w:bookmarkEnd w:id="2"/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38. Реализация настоящей Стратегии обеспечивается согласованными действиями органов государственной власти, органов местного самоуправления, </w:t>
      </w: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Уполномоченного при Президенте Российской Федерации по правам ребенка, уполномоченных по правам ребенка в субъектах Российской Федерации и институтов гражданского общества посредством применения правовых, организационно-управленческих, кадровых, научно-методических, финансово-экономических и информационных механизмов.</w:t>
      </w:r>
    </w:p>
    <w:p w14:paraId="6F9C85D4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39. Механизмами реализации настоящей Стратегии на федеральном уровне являются национальные проекты "Здравоохранение", "Образование", "Культура", "Демография", "Безопасные качественные дороги", национальная программа "Цифровая экономика Российской Федерации" и входящие в их состав федеральные проекты, а также государственные программы Российской Федерации в пределах бюджетных ассигнований, предусмотренных федеральным органам исполнительной власти в федеральном законе о федеральном бюджете на очередной финансовый год и на плановый период, средств бюджетов субъектов Российской Федерации, средств бюджетов муниципальных образований.</w:t>
      </w:r>
    </w:p>
    <w:p w14:paraId="62C6FD7D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40. Реализация настоящей Стратегии осуществляется в два этапа:</w:t>
      </w:r>
    </w:p>
    <w:p w14:paraId="06F79EC6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I этап (2023 год) - разработка плана мероприятий по реализации настоящей Стратегии, направленных на противодействие прямым или косвенным угрозам жизни и здоровью детей, предотвращение младенческой и детской смертности, детского травматизма, обеспечение соблюдения прав детей во всех сферах жизнедеятельности, совершенствование механизмов мониторинга реализации настоящей Стратегии и оценки уровня безопасности детей;</w:t>
      </w:r>
    </w:p>
    <w:p w14:paraId="6492B6CB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II этап (2024 - 2030 годы) - выполнение плана мероприятий по реализации настоящей Стратегии, разработка дополнительных мер организационного, нормативно-правового и методического характера, необходимых для реализации настоящей Стратегии.</w:t>
      </w:r>
    </w:p>
    <w:p w14:paraId="6B7B71AB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41. Реализация настоящей Стратегии на региональном уровне предусматривает разработку и актуализацию органами государственной власти субъектов Российской Федерации комплексных стратегических и (или) иных программных документов по обеспечению безопасности детей с учетом особенностей субъектов Российской Федерации, а также активное участие институтов гражданского общества, включая общественные и некоммерческие организации.</w:t>
      </w:r>
    </w:p>
    <w:p w14:paraId="79C4AAD9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42. Правительство Российской Федерации осуществляет контроль за реализацией государственной политики в сфере обеспечения безопасности детей и ежегодно представляет Президенту Российской Федерации доклад о ходе реализации настоящей Стратегии.</w:t>
      </w:r>
    </w:p>
    <w:p w14:paraId="08DB3F3F" w14:textId="77777777" w:rsidR="00F664CD" w:rsidRPr="00F664CD" w:rsidRDefault="00F664CD" w:rsidP="00F664CD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3" w:name="review"/>
      <w:bookmarkEnd w:id="3"/>
      <w:r w:rsidRPr="00F664CD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14:paraId="5E160377" w14:textId="77777777" w:rsidR="00F664CD" w:rsidRPr="00F664CD" w:rsidRDefault="00F664CD" w:rsidP="00F664CD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4CD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DFB8449">
          <v:rect id="_x0000_i1025" style="width:0;height:.75pt" o:hralign="center" o:hrstd="t" o:hrnoshade="t" o:hr="t" fillcolor="#333" stroked="f"/>
        </w:pict>
      </w:r>
    </w:p>
    <w:p w14:paraId="0D8FD32F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качестве главных целей обеспечения комплексной безопасности детей определены:</w:t>
      </w:r>
    </w:p>
    <w:p w14:paraId="61A57B94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снижение уровня смертности и травматизма детей;</w:t>
      </w:r>
    </w:p>
    <w:p w14:paraId="2482BDE0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 защита и обеспечение интересов детей и семей с детьми во всех сферах жизнедеятельности;</w:t>
      </w:r>
    </w:p>
    <w:p w14:paraId="46BAFD70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- воспитание гармонично развитой и социально ответственной личности.</w:t>
      </w:r>
    </w:p>
    <w:p w14:paraId="0E997AF9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Помимо прочего, запланированы развитие современной и безопасной инфраструктуры для детей, профилактика преступлений, совершаемых несовершеннолетними и в отношении них, формирование безопасной информационный среды, укрепление института семьи. Перечислены конкретные мероприятия по каждому направлению. Обозначены показатели для оценки уровня безопасности детей.</w:t>
      </w:r>
    </w:p>
    <w:p w14:paraId="310F484C" w14:textId="77777777" w:rsidR="00F664CD" w:rsidRPr="00F664CD" w:rsidRDefault="00F664CD" w:rsidP="00F664CD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664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Указ вступает в силу со дня его подписания.</w:t>
      </w:r>
    </w:p>
    <w:p w14:paraId="6426FF35" w14:textId="77777777" w:rsidR="00606879" w:rsidRDefault="00606879">
      <w:bookmarkStart w:id="4" w:name="_GoBack"/>
      <w:bookmarkEnd w:id="4"/>
    </w:p>
    <w:sectPr w:rsidR="00606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7C0"/>
    <w:rsid w:val="001837C0"/>
    <w:rsid w:val="00606879"/>
    <w:rsid w:val="00F6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FCC7B-8EF8-4A97-A033-DC34DED8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88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6788976/?ysclid=m3yhkrmjdd8848311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406788976/?ysclid=m3yhkrmjdd8848311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6788976/?ysclid=m3yhkrmjdd88483117" TargetMode="External"/><Relationship Id="rId11" Type="http://schemas.openxmlformats.org/officeDocument/2006/relationships/hyperlink" Target="https://www.garant.ru/products/ipo/prime/doc/406788976/?ysclid=m3yhkrmjdd88483117" TargetMode="External"/><Relationship Id="rId5" Type="http://schemas.openxmlformats.org/officeDocument/2006/relationships/hyperlink" Target="https://www.garant.ru/products/ipo/prime/doc/406788976/?ysclid=m3yhkrmjdd88483117" TargetMode="External"/><Relationship Id="rId10" Type="http://schemas.openxmlformats.org/officeDocument/2006/relationships/hyperlink" Target="https://www.garant.ru/products/ipo/prime/doc/406788976/?ysclid=m3yhkrmjdd88483117" TargetMode="External"/><Relationship Id="rId4" Type="http://schemas.openxmlformats.org/officeDocument/2006/relationships/hyperlink" Target="https://www.garant.ru/products/ipo/prime/doc/406788976/?ysclid=m3yhkrmjdd88483117" TargetMode="External"/><Relationship Id="rId9" Type="http://schemas.openxmlformats.org/officeDocument/2006/relationships/hyperlink" Target="https://www.garant.ru/products/ipo/prime/doc/406788976/?ysclid=m3yhkrmjdd88483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4613</Words>
  <Characters>26299</Characters>
  <Application>Microsoft Office Word</Application>
  <DocSecurity>0</DocSecurity>
  <Lines>219</Lines>
  <Paragraphs>61</Paragraphs>
  <ScaleCrop>false</ScaleCrop>
  <Company>Центр образования имени И.А. Милютина</Company>
  <LinksUpToDate>false</LinksUpToDate>
  <CharactersWithSpaces>30851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Мурашкина Светлана Владимировна</dc:creator>
  <cp:keywords/>
  <dc:description/>
  <cp:lastModifiedBy>Мурашкина Светлана Владимировна</cp:lastModifiedBy>
  <cp:revision>2</cp:revision>
  <dcterms:created xsi:type="dcterms:W3CDTF">2024-11-26T13:25:00Z</dcterms:created>
  <dcterms:modified xsi:type="dcterms:W3CDTF">2024-11-26T13:25:00Z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-1255747004</vt:i4>
  </property>
  <property fmtid="{D5CDD505-2E9C-101B-9397-08002B2CF9AE}" pid="3" name="_NewReviewCycle">
    <vt:lpwstr/>
  </property>
  <property fmtid="{D5CDD505-2E9C-101B-9397-08002B2CF9AE}" pid="4" name="_EmailSubject">
    <vt:lpwstr>документ</vt:lpwstr>
  </property>
  <property fmtid="{D5CDD505-2E9C-101B-9397-08002B2CF9AE}" pid="5" name="_AuthorEmail">
    <vt:lpwstr>repkina.ns@cherepovetscity.ru</vt:lpwstr>
  </property>
  <property fmtid="{D5CDD505-2E9C-101B-9397-08002B2CF9AE}" pid="6" name="_AuthorEmailDisplayName">
    <vt:lpwstr>Репкина Наталья Сергеевна</vt:lpwstr>
  </property>
  <property fmtid="{D5CDD505-2E9C-101B-9397-08002B2CF9AE}" pid="7" name="_PreviousAdHocReviewCycleID">
    <vt:i4>-517309748</vt:i4>
  </property>
</Properties>
</file>